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A45" w:rsidRPr="00EB3385" w:rsidRDefault="00BE16A0" w:rsidP="0095156C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mbria" w:hAnsi="Cambria"/>
          <w:bCs/>
          <w:color w:val="808080"/>
          <w:sz w:val="30"/>
          <w:szCs w:val="30"/>
          <w14:ligatures w14:val="standardContextual"/>
          <w14:numForm w14:val="oldStyle"/>
        </w:rPr>
      </w:pPr>
      <w:r w:rsidRPr="00EB3385">
        <w:rPr>
          <w:rFonts w:ascii="Cambria" w:hAnsi="Cambria"/>
          <w:bCs/>
          <w:color w:val="808080"/>
          <w:sz w:val="30"/>
          <w:szCs w:val="30"/>
          <w14:ligatures w14:val="standardContextual"/>
          <w14:numForm w14:val="oldStyle"/>
        </w:rPr>
        <w:t xml:space="preserve">AP </w:t>
      </w:r>
      <w:r w:rsidR="0075013F" w:rsidRPr="00EB3385">
        <w:rPr>
          <w:rFonts w:ascii="Cambria" w:hAnsi="Cambria"/>
          <w:bCs/>
          <w:color w:val="808080"/>
          <w:sz w:val="30"/>
          <w:szCs w:val="30"/>
          <w14:ligatures w14:val="standardContextual"/>
          <w14:numForm w14:val="oldStyle"/>
        </w:rPr>
        <w:t xml:space="preserve">English </w:t>
      </w:r>
      <w:r w:rsidRPr="00EB3385">
        <w:rPr>
          <w:rFonts w:ascii="Cambria" w:hAnsi="Cambria"/>
          <w:bCs/>
          <w:color w:val="808080"/>
          <w:sz w:val="30"/>
          <w:szCs w:val="30"/>
          <w14:ligatures w14:val="standardContextual"/>
          <w14:numForm w14:val="oldStyle"/>
        </w:rPr>
        <w:t>Literature</w:t>
      </w:r>
      <w:r w:rsidR="00594A45" w:rsidRPr="00EB3385">
        <w:rPr>
          <w:rFonts w:ascii="Cambria" w:hAnsi="Cambria"/>
          <w:bCs/>
          <w:color w:val="808080"/>
          <w:sz w:val="30"/>
          <w:szCs w:val="30"/>
          <w14:ligatures w14:val="standardContextual"/>
          <w14:numForm w14:val="oldStyle"/>
        </w:rPr>
        <w:t xml:space="preserve"> &amp; Composition</w:t>
      </w:r>
    </w:p>
    <w:p w:rsidR="00594A45" w:rsidRPr="00EB3385" w:rsidRDefault="00594A45" w:rsidP="0095156C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mbria" w:hAnsi="Cambria"/>
          <w:b/>
          <w:bCs/>
          <w:sz w:val="30"/>
          <w:szCs w:val="30"/>
          <w14:ligatures w14:val="standardContextual"/>
          <w14:numForm w14:val="oldStyle"/>
        </w:rPr>
      </w:pPr>
    </w:p>
    <w:p w:rsidR="00594A45" w:rsidRPr="00EB3385" w:rsidRDefault="00594A45" w:rsidP="00626FC2">
      <w:pPr>
        <w:widowControl w:val="0"/>
        <w:pBdr>
          <w:top w:val="single" w:sz="4" w:space="2" w:color="C0C0C0"/>
          <w:bottom w:val="single" w:sz="4" w:space="2" w:color="C0C0C0"/>
        </w:pBdr>
        <w:tabs>
          <w:tab w:val="left" w:pos="204"/>
        </w:tabs>
        <w:autoSpaceDE w:val="0"/>
        <w:autoSpaceDN w:val="0"/>
        <w:adjustRightInd w:val="0"/>
        <w:rPr>
          <w:rFonts w:ascii="Cambria" w:hAnsi="Cambria"/>
          <w:bCs/>
          <w:color w:val="800000"/>
          <w:sz w:val="50"/>
          <w:szCs w:val="50"/>
          <w14:ligatures w14:val="standardContextual"/>
          <w14:numForm w14:val="oldStyle"/>
        </w:rPr>
      </w:pPr>
      <w:r w:rsidRPr="00EB3385">
        <w:rPr>
          <w:rFonts w:ascii="Cambria" w:hAnsi="Cambria"/>
          <w:bCs/>
          <w:color w:val="800000"/>
          <w:sz w:val="50"/>
          <w:szCs w:val="50"/>
          <w14:ligatures w14:val="standardContextual"/>
          <w14:numForm w14:val="oldStyle"/>
        </w:rPr>
        <w:t>Adjectival Forms</w:t>
      </w:r>
    </w:p>
    <w:p w:rsidR="00594A45" w:rsidRPr="00EB3385" w:rsidRDefault="00594A45" w:rsidP="0095156C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/>
          <w:bCs/>
          <w:sz w:val="36"/>
          <w:szCs w:val="36"/>
          <w14:ligatures w14:val="standardContextual"/>
          <w14:numForm w14:val="oldStyle"/>
        </w:rPr>
      </w:pPr>
    </w:p>
    <w:p w:rsidR="001F45DC" w:rsidRPr="001F45DC" w:rsidRDefault="001F45DC" w:rsidP="001F45DC">
      <w:pPr>
        <w:keepNext/>
        <w:framePr w:dropCap="drop" w:lines="3" w:wrap="around" w:vAnchor="text" w:hAnchor="text"/>
        <w:tabs>
          <w:tab w:val="left" w:pos="204"/>
        </w:tabs>
        <w:spacing w:line="805" w:lineRule="exact"/>
        <w:textAlignment w:val="baseline"/>
        <w:rPr>
          <w:rFonts w:ascii="Cambria" w:hAnsi="Cambria"/>
          <w:bCs/>
          <w:color w:val="C00000"/>
          <w:position w:val="-10"/>
          <w:sz w:val="105"/>
          <w:szCs w:val="22"/>
          <w14:ligatures w14:val="standardContextual"/>
          <w14:numForm w14:val="oldStyle"/>
        </w:rPr>
      </w:pPr>
      <w:r w:rsidRPr="001F45DC">
        <w:rPr>
          <w:rFonts w:ascii="Cambria" w:hAnsi="Cambria"/>
          <w:bCs/>
          <w:color w:val="C00000"/>
          <w:position w:val="-10"/>
          <w:sz w:val="105"/>
          <w:szCs w:val="22"/>
          <w14:ligatures w14:val="standardContextual"/>
          <w14:numForm w14:val="oldStyle"/>
        </w:rPr>
        <w:t>K</w:t>
      </w:r>
    </w:p>
    <w:p w:rsidR="00594A45" w:rsidRPr="00EB3385" w:rsidRDefault="00594A45" w:rsidP="0095156C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Cs/>
          <w:sz w:val="22"/>
          <w:szCs w:val="22"/>
          <w14:ligatures w14:val="standardContextual"/>
          <w14:numForm w14:val="oldStyle"/>
        </w:rPr>
      </w:pP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nowing the adjective form of a noun will often help you eliminate unnecessary words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and write 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with more economy and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directness. For the </w:t>
      </w:r>
      <w:r w:rsidR="0095156C"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italicized nouns or </w:t>
      </w:r>
      <w:r w:rsidR="0095156C"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>nominal phrase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 in each of the following, decide what you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think the adjectival form should be. Then substitute the 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adjective for the </w:t>
      </w:r>
      <w:r w:rsidRPr="00EB3385">
        <w:rPr>
          <w:rFonts w:ascii="Calibri" w:hAnsi="Calibri" w:cs="Arial"/>
          <w:sz w:val="22"/>
          <w:szCs w:val="22"/>
          <w14:ligatures w14:val="standardContextual"/>
          <w14:numForm w14:val="oldStyle"/>
        </w:rPr>
        <w:t xml:space="preserve">phrase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in which 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the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noun 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appears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and combine 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the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two </w:t>
      </w:r>
      <w:proofErr w:type="gramStart"/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sentences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into </w:t>
      </w:r>
      <w:r w:rsidRPr="00EB3385">
        <w:rPr>
          <w:rFonts w:ascii="Calibri" w:hAnsi="Calibri" w:cs="Arial"/>
          <w:sz w:val="22"/>
          <w:szCs w:val="22"/>
          <w14:ligatures w14:val="standardContextual"/>
          <w14:numForm w14:val="oldStyle"/>
        </w:rPr>
        <w:t>one</w:t>
      </w:r>
      <w:proofErr w:type="gramEnd"/>
      <w:r w:rsidRPr="00EB3385">
        <w:rPr>
          <w:rFonts w:ascii="Calibri" w:hAnsi="Calibri" w:cs="Arial"/>
          <w:sz w:val="22"/>
          <w:szCs w:val="22"/>
          <w14:ligatures w14:val="standardContextual"/>
          <w14:numForm w14:val="oldStyle"/>
        </w:rPr>
        <w:t xml:space="preserve">. 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Use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a dictionary </w:t>
      </w:r>
      <w:r w:rsidRPr="00EB3385">
        <w:rPr>
          <w:rFonts w:ascii="Cambria" w:hAnsi="Cambria"/>
          <w:bCs/>
          <w:i/>
          <w:iCs/>
          <w:sz w:val="22"/>
          <w:szCs w:val="22"/>
          <w14:ligatures w14:val="standardContextual"/>
          <w14:numForm w14:val="oldStyle"/>
        </w:rPr>
        <w:t xml:space="preserve">only after 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you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have made your </w:t>
      </w:r>
      <w:r w:rsidRPr="00EB3385">
        <w:rPr>
          <w:rFonts w:ascii="Calibri" w:hAnsi="Calibri" w:cs="Arial"/>
          <w:sz w:val="22"/>
          <w:szCs w:val="22"/>
          <w14:ligatures w14:val="standardContextual"/>
          <w14:numForm w14:val="oldStyle"/>
        </w:rPr>
        <w:t xml:space="preserve">own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decisions. There are right answers </w:t>
      </w:r>
      <w:r w:rsidRPr="00EB3385">
        <w:rPr>
          <w:rFonts w:ascii="Calibri" w:hAnsi="Calibri" w:cs="Arial"/>
          <w:sz w:val="22"/>
          <w:szCs w:val="22"/>
          <w14:ligatures w14:val="standardContextual"/>
          <w14:numForm w14:val="oldStyle"/>
        </w:rPr>
        <w:t xml:space="preserve">for 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the adjective forms, but you will come up with </w:t>
      </w:r>
      <w:r w:rsidR="00D74038"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>differing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changes </w:t>
      </w:r>
      <w:r w:rsidRPr="00EB3385">
        <w:rPr>
          <w:rFonts w:ascii="Calibri" w:hAnsi="Calibri" w:cs="Arial"/>
          <w:sz w:val="22"/>
          <w:szCs w:val="22"/>
          <w14:ligatures w14:val="standardContextual"/>
          <w14:numForm w14:val="oldStyle"/>
        </w:rPr>
        <w:t xml:space="preserve">in 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the </w:t>
      </w:r>
      <w:r w:rsidRPr="00EB3385">
        <w:rPr>
          <w:rFonts w:ascii="Calibri" w:hAnsi="Calibri"/>
          <w:sz w:val="22"/>
          <w:szCs w:val="22"/>
          <w14:ligatures w14:val="standardContextual"/>
          <w14:numForm w14:val="oldStyle"/>
        </w:rPr>
        <w:t xml:space="preserve">structure </w:t>
      </w:r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of the sentences. No. </w:t>
      </w:r>
      <w:r w:rsidR="0095156C"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>0</w:t>
      </w:r>
      <w:r w:rsidRPr="00EB3385">
        <w:rPr>
          <w:rFonts w:ascii="Calibri" w:hAnsi="Calibri" w:cs="Arial"/>
          <w:sz w:val="22"/>
          <w:szCs w:val="22"/>
          <w14:ligatures w14:val="standardContextual"/>
          <w14:numForm w14:val="oldStyle"/>
        </w:rPr>
        <w:t xml:space="preserve"> </w:t>
      </w:r>
      <w:proofErr w:type="gramStart"/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>is done</w:t>
      </w:r>
      <w:proofErr w:type="gramEnd"/>
      <w:r w:rsidRPr="00EB3385">
        <w:rPr>
          <w:rFonts w:ascii="Calibri" w:hAnsi="Calibri"/>
          <w:bCs/>
          <w:sz w:val="22"/>
          <w:szCs w:val="22"/>
          <w14:ligatures w14:val="standardContextual"/>
          <w14:numForm w14:val="oldStyle"/>
        </w:rPr>
        <w:t xml:space="preserve"> as an example.</w:t>
      </w:r>
    </w:p>
    <w:p w:rsidR="00594A45" w:rsidRPr="00EB3385" w:rsidRDefault="00594A45" w:rsidP="0095156C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Calibri" w:hAnsi="Calibri"/>
          <w:b/>
          <w:bCs/>
          <w14:ligatures w14:val="standardContextual"/>
          <w14:numForm w14:val="oldStyle"/>
        </w:rPr>
      </w:pPr>
    </w:p>
    <w:p w:rsidR="00594A45" w:rsidRPr="00EB3385" w:rsidRDefault="00594A45" w:rsidP="0095156C">
      <w:pPr>
        <w:widowControl w:val="0"/>
        <w:tabs>
          <w:tab w:val="left" w:pos="351"/>
        </w:tabs>
        <w:autoSpaceDE w:val="0"/>
        <w:autoSpaceDN w:val="0"/>
        <w:adjustRightInd w:val="0"/>
        <w:ind w:left="351" w:hanging="351"/>
        <w:rPr>
          <w:rFonts w:ascii="Calibri" w:hAnsi="Calibri"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>o.</w:t>
      </w:r>
      <w:r w:rsidRPr="00EB3385">
        <w:rPr>
          <w:rFonts w:ascii="Calibri" w:hAnsi="Calibri"/>
          <w:bCs/>
          <w14:ligatures w14:val="standardContextual"/>
          <w14:numForm w14:val="oldStyle"/>
        </w:rPr>
        <w:tab/>
        <w:t xml:space="preserve">She is a scholar of </w:t>
      </w:r>
      <w:r w:rsidR="0095156C" w:rsidRPr="00EB3385">
        <w:rPr>
          <w:rFonts w:ascii="Cambria" w:hAnsi="Cambria"/>
          <w:i/>
          <w14:ligatures w14:val="standardContextual"/>
          <w14:numForm w14:val="oldStyle"/>
        </w:rPr>
        <w:t>literature</w:t>
      </w:r>
      <w:r w:rsidRPr="00EB3385">
        <w:rPr>
          <w:rFonts w:ascii="Calibri" w:hAnsi="Calibri"/>
          <w14:ligatures w14:val="standardContextual"/>
          <w14:numForm w14:val="oldStyle"/>
        </w:rPr>
        <w:t xml:space="preserve">. 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She has published </w:t>
      </w:r>
      <w:r w:rsidRPr="00EB3385">
        <w:rPr>
          <w:rFonts w:ascii="Calibri" w:hAnsi="Calibri"/>
          <w14:ligatures w14:val="standardContextual"/>
          <w14:numForm w14:val="oldStyle"/>
        </w:rPr>
        <w:t xml:space="preserve">two books 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on </w:t>
      </w:r>
      <w:r w:rsidRPr="00EB3385">
        <w:rPr>
          <w:rFonts w:ascii="Calibri" w:hAnsi="Calibri"/>
          <w14:ligatures w14:val="standardContextual"/>
          <w14:numForm w14:val="oldStyle"/>
        </w:rPr>
        <w:t>Push</w:t>
      </w:r>
      <w:r w:rsidR="0095156C" w:rsidRPr="00EB3385">
        <w:rPr>
          <w:rFonts w:ascii="Calibri" w:hAnsi="Calibri"/>
          <w14:ligatures w14:val="standardContextual"/>
          <w14:numForm w14:val="oldStyle"/>
        </w:rPr>
        <w:t>k</w:t>
      </w:r>
      <w:r w:rsidRPr="00EB3385">
        <w:rPr>
          <w:rFonts w:ascii="Calibri" w:hAnsi="Calibri"/>
          <w14:ligatures w14:val="standardContextual"/>
          <w14:numForm w14:val="oldStyle"/>
        </w:rPr>
        <w:t>in.</w:t>
      </w:r>
    </w:p>
    <w:p w:rsidR="00594A45" w:rsidRPr="00EB3385" w:rsidRDefault="00594A45" w:rsidP="0095156C">
      <w:pPr>
        <w:widowControl w:val="0"/>
        <w:tabs>
          <w:tab w:val="left" w:pos="351"/>
        </w:tabs>
        <w:autoSpaceDE w:val="0"/>
        <w:autoSpaceDN w:val="0"/>
        <w:adjustRightInd w:val="0"/>
        <w:rPr>
          <w:rFonts w:ascii="Calibri" w:hAnsi="Calibri"/>
          <w:sz w:val="12"/>
          <w:szCs w:val="12"/>
          <w14:ligatures w14:val="standardContextual"/>
          <w14:numForm w14:val="oldStyle"/>
        </w:rPr>
      </w:pPr>
    </w:p>
    <w:p w:rsidR="00594A45" w:rsidRPr="001F45DC" w:rsidRDefault="0095156C" w:rsidP="001F45DC">
      <w:pPr>
        <w:widowControl w:val="0"/>
        <w:tabs>
          <w:tab w:val="left" w:pos="340"/>
        </w:tabs>
        <w:autoSpaceDE w:val="0"/>
        <w:autoSpaceDN w:val="0"/>
        <w:adjustRightInd w:val="0"/>
        <w:spacing w:after="240"/>
        <w:ind w:left="340"/>
        <w:rPr>
          <w:rFonts w:ascii="Lucida Handwriting" w:hAnsi="Lucida Handwriting"/>
          <w:bCs/>
          <w:i/>
          <w:iCs/>
          <w:sz w:val="20"/>
          <w:szCs w:val="20"/>
          <w14:ligatures w14:val="standardContextual"/>
          <w14:numForm w14:val="oldStyle"/>
        </w:rPr>
      </w:pPr>
      <w:r w:rsidRPr="001F45DC">
        <w:rPr>
          <w:rFonts w:ascii="Lucida Handwriting" w:hAnsi="Lucida Handwriting"/>
          <w:bCs/>
          <w:i/>
          <w:sz w:val="20"/>
          <w:szCs w:val="20"/>
          <w14:ligatures w14:val="standardContextual"/>
          <w14:numForm w14:val="oldStyle"/>
        </w:rPr>
        <w:t>A literary scholar, she has published two books on Pushkin.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14:ligatures w14:val="standardContextual"/>
          <w14:numForm w14:val="oldStyle"/>
        </w:rPr>
      </w:pPr>
      <w:bookmarkStart w:id="0" w:name="_GoBack"/>
      <w:bookmarkEnd w:id="0"/>
      <w:r w:rsidRPr="00EB3385">
        <w:rPr>
          <w:rFonts w:ascii="Calibri" w:hAnsi="Calibri"/>
          <w:bCs/>
          <w14:ligatures w14:val="standardContextual"/>
          <w14:numForm w14:val="oldStyle"/>
        </w:rPr>
        <w:t xml:space="preserve">His </w:t>
      </w:r>
      <w:r w:rsidR="0095156C" w:rsidRPr="00EB3385">
        <w:rPr>
          <w:rFonts w:ascii="Calibri" w:hAnsi="Calibri"/>
          <w:bCs/>
          <w14:ligatures w14:val="standardContextual"/>
          <w14:numForm w14:val="oldStyle"/>
        </w:rPr>
        <w:t>writing is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like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poetry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. It uses </w:t>
      </w:r>
      <w:r w:rsidRPr="00EB3385">
        <w:rPr>
          <w:rFonts w:ascii="Calibri" w:hAnsi="Calibri"/>
          <w14:ligatures w14:val="standardContextual"/>
          <w14:numForm w14:val="oldStyle"/>
        </w:rPr>
        <w:t>many figures of speech.</w:t>
      </w:r>
    </w:p>
    <w:p w:rsidR="0095156C" w:rsidRPr="00EB3385" w:rsidRDefault="0095156C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>Her</w:t>
      </w:r>
      <w:r w:rsidR="00594A45" w:rsidRPr="00EB3385">
        <w:rPr>
          <w:rFonts w:ascii="Calibri" w:hAnsi="Calibri"/>
          <w:bCs/>
          <w14:ligatures w14:val="standardContextual"/>
          <w14:numForm w14:val="oldStyle"/>
        </w:rPr>
        <w:t xml:space="preserve"> life was like a </w:t>
      </w:r>
      <w:r w:rsidR="00594A45" w:rsidRPr="00EB3385">
        <w:rPr>
          <w:rFonts w:ascii="Cambria" w:hAnsi="Cambria"/>
          <w:bCs/>
          <w:i/>
          <w14:ligatures w14:val="standardContextual"/>
          <w14:numForm w14:val="oldStyle"/>
        </w:rPr>
        <w:t>drama</w:t>
      </w:r>
      <w:r w:rsidR="00594A45" w:rsidRPr="00EB3385">
        <w:rPr>
          <w:rFonts w:ascii="Calibri" w:hAnsi="Calibri"/>
          <w:bCs/>
          <w14:ligatures w14:val="standardContextual"/>
          <w14:numForm w14:val="oldStyle"/>
        </w:rPr>
        <w:t xml:space="preserve">. It had a </w:t>
      </w:r>
      <w:proofErr w:type="gramStart"/>
      <w:r w:rsidR="00594A45" w:rsidRPr="00EB3385">
        <w:rPr>
          <w:rFonts w:ascii="Calibri" w:hAnsi="Calibri"/>
          <w:bCs/>
          <w14:ligatures w14:val="standardContextual"/>
          <w14:numForm w14:val="oldStyle"/>
        </w:rPr>
        <w:t>happy ending</w:t>
      </w:r>
      <w:proofErr w:type="gramEnd"/>
      <w:r w:rsidR="00594A45" w:rsidRPr="00EB3385">
        <w:rPr>
          <w:rFonts w:ascii="Calibri" w:hAnsi="Calibri"/>
          <w:bCs/>
          <w14:ligatures w14:val="standardContextual"/>
          <w14:numForm w14:val="oldStyle"/>
        </w:rPr>
        <w:t>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We are finishing a study of the </w:t>
      </w:r>
      <w:r w:rsidR="0095156C" w:rsidRPr="00EB3385">
        <w:rPr>
          <w:rFonts w:ascii="Cambria" w:hAnsi="Cambria"/>
          <w:bCs/>
          <w:i/>
          <w14:ligatures w14:val="standardContextual"/>
          <w14:numForm w14:val="oldStyle"/>
        </w:rPr>
        <w:t>theme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 of Hamlet. We are studying the madness in the play.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The sea here is a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symbol</w:t>
      </w:r>
      <w:r w:rsidRPr="00EB3385">
        <w:rPr>
          <w:rFonts w:ascii="Calibri" w:hAnsi="Calibri"/>
          <w:bCs/>
          <w14:ligatures w14:val="standardContextual"/>
          <w14:numForm w14:val="oldStyle"/>
        </w:rPr>
        <w:t>. It stands for the dangers of the unknown.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There are clues in the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context</w:t>
      </w:r>
      <w:r w:rsidRPr="00EB3385">
        <w:rPr>
          <w:rFonts w:ascii="Calibri" w:hAnsi="Calibri"/>
          <w:bCs/>
          <w14:ligatures w14:val="standardContextual"/>
          <w14:numForm w14:val="oldStyle"/>
        </w:rPr>
        <w:t>. They suggest the writer owes a debt to Milton’s Paradise Lost.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She uses two devices as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transitions</w:t>
      </w:r>
      <w:r w:rsidRPr="00EB3385">
        <w:rPr>
          <w:rFonts w:ascii="Calibri" w:hAnsi="Calibri"/>
          <w:bCs/>
          <w14:ligatures w14:val="standardContextual"/>
          <w14:numForm w14:val="oldStyle"/>
        </w:rPr>
        <w:t>. They are conjunctions and word repetition.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King Arthur may have been a person from history or a character from </w:t>
      </w:r>
      <w:r w:rsidR="0095156C" w:rsidRPr="00EB3385">
        <w:rPr>
          <w:rFonts w:ascii="Cambria" w:hAnsi="Cambria"/>
          <w:bCs/>
          <w:i/>
          <w14:ligatures w14:val="standardContextual"/>
          <w14:numForm w14:val="oldStyle"/>
        </w:rPr>
        <w:t>fiction</w:t>
      </w:r>
      <w:r w:rsidR="0095156C" w:rsidRPr="00EB3385">
        <w:rPr>
          <w:rFonts w:ascii="Calibri" w:hAnsi="Calibri"/>
          <w:bCs/>
          <w14:ligatures w14:val="standardContextual"/>
          <w14:numForm w14:val="oldStyle"/>
        </w:rPr>
        <w:t>.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 He has inspired many stories.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This whole scene has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irony</w:t>
      </w:r>
      <w:r w:rsidRPr="00EB3385">
        <w:rPr>
          <w:rFonts w:ascii="Calibri" w:hAnsi="Calibri"/>
          <w:bCs/>
          <w14:ligatures w14:val="standardContextual"/>
          <w14:numForm w14:val="oldStyle"/>
        </w:rPr>
        <w:t>. It suggests that Kate may have done some taming of her own.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This novel </w:t>
      </w:r>
      <w:proofErr w:type="gramStart"/>
      <w:r w:rsidRPr="00EB3385">
        <w:rPr>
          <w:rFonts w:ascii="Calibri" w:hAnsi="Calibri"/>
          <w:bCs/>
          <w14:ligatures w14:val="standardContextual"/>
          <w14:numForm w14:val="oldStyle"/>
        </w:rPr>
        <w:t>is written</w:t>
      </w:r>
      <w:proofErr w:type="gramEnd"/>
      <w:r w:rsidRPr="00EB3385">
        <w:rPr>
          <w:rFonts w:ascii="Calibri" w:hAnsi="Calibri"/>
          <w:bCs/>
          <w14:ligatures w14:val="standardContextual"/>
          <w14:numForm w14:val="oldStyle"/>
        </w:rPr>
        <w:t xml:space="preserve"> in the form of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letters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. It follows Kim’s life </w:t>
      </w:r>
      <w:r w:rsidR="0095156C" w:rsidRPr="00EB3385">
        <w:rPr>
          <w:rFonts w:ascii="Calibri" w:hAnsi="Calibri"/>
          <w:bCs/>
          <w14:ligatures w14:val="standardContextual"/>
          <w14:numForm w14:val="oldStyle"/>
        </w:rPr>
        <w:t>over sixty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-five years. </w:t>
      </w:r>
      <w:r w:rsidRPr="00EB3385">
        <w:rPr>
          <w:rFonts w:asciiTheme="majorHAnsi" w:hAnsiTheme="majorHAnsi"/>
          <w:bCs/>
          <w14:ligatures w14:val="standardContextual"/>
          <w14:numForm w14:val="oldStyle"/>
        </w:rPr>
        <w:t>(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This one’s a trick; you’ll have to go back to the Latin word for ‘</w:t>
      </w:r>
      <w:r w:rsidR="0095156C" w:rsidRPr="00EB3385">
        <w:rPr>
          <w:rFonts w:ascii="Cambria" w:hAnsi="Cambria"/>
          <w:bCs/>
          <w:i/>
          <w14:ligatures w14:val="standardContextual"/>
          <w14:numForm w14:val="oldStyle"/>
        </w:rPr>
        <w:t>letter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.</w:t>
      </w:r>
      <w:r w:rsidRPr="00EB3385">
        <w:rPr>
          <w:rFonts w:asciiTheme="majorHAnsi" w:hAnsiTheme="majorHAnsi"/>
          <w:bCs/>
          <w14:ligatures w14:val="standardContextual"/>
          <w14:numForm w14:val="oldStyle"/>
        </w:rPr>
        <w:t>’)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The scenery looks very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real</w:t>
      </w:r>
      <w:r w:rsidRPr="00EB3385">
        <w:rPr>
          <w:rFonts w:ascii="Calibri" w:hAnsi="Calibri"/>
          <w:bCs/>
          <w14:ligatures w14:val="standardContextual"/>
          <w14:numForm w14:val="oldStyle"/>
        </w:rPr>
        <w:t>. It stands in contrast to the events of the plot.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This story is </w:t>
      </w:r>
      <w:r w:rsidR="0095156C" w:rsidRPr="00EB3385">
        <w:rPr>
          <w:rFonts w:ascii="Calibri" w:hAnsi="Calibri"/>
          <w:bCs/>
          <w14:ligatures w14:val="standardContextual"/>
          <w14:numForm w14:val="oldStyle"/>
        </w:rPr>
        <w:t xml:space="preserve">an </w:t>
      </w:r>
      <w:r w:rsidR="0095156C" w:rsidRPr="00EB3385">
        <w:rPr>
          <w:rFonts w:ascii="Cambria" w:hAnsi="Cambria"/>
          <w:bCs/>
          <w:i/>
          <w14:ligatures w14:val="standardContextual"/>
          <w14:numForm w14:val="oldStyle"/>
        </w:rPr>
        <w:t>allegory</w:t>
      </w:r>
      <w:r w:rsidRPr="00EB3385">
        <w:rPr>
          <w:rFonts w:ascii="Calibri" w:hAnsi="Calibri"/>
          <w:bCs/>
          <w14:ligatures w14:val="standardContextual"/>
          <w14:numForm w14:val="oldStyle"/>
        </w:rPr>
        <w:t>. It would speak to people of nearly all cultures.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Her speech features many </w:t>
      </w:r>
      <w:r w:rsidR="0095156C" w:rsidRPr="00EB3385">
        <w:rPr>
          <w:rFonts w:ascii="Calibri" w:hAnsi="Calibri"/>
          <w:bCs/>
          <w14:ligatures w14:val="standardContextual"/>
          <w14:numForm w14:val="oldStyle"/>
        </w:rPr>
        <w:t>examples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 of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hyperbole</w:t>
      </w:r>
      <w:r w:rsidRPr="00EB3385">
        <w:rPr>
          <w:rFonts w:ascii="Calibri" w:hAnsi="Calibri"/>
          <w:bCs/>
          <w14:ligatures w14:val="standardContextual"/>
          <w14:numForm w14:val="oldStyle"/>
        </w:rPr>
        <w:t>. As a result, she becomes comical.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The situation here contains a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paradox</w:t>
      </w:r>
      <w:r w:rsidRPr="00EB3385">
        <w:rPr>
          <w:rFonts w:ascii="Calibri" w:hAnsi="Calibri"/>
          <w:bCs/>
          <w14:ligatures w14:val="standardContextual"/>
          <w14:numForm w14:val="oldStyle"/>
        </w:rPr>
        <w:t>. It is that inaction becomes a form of action.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The poem has a pattern of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rhythm</w:t>
      </w:r>
      <w:r w:rsidRPr="00EB3385">
        <w:rPr>
          <w:rFonts w:ascii="Calibri" w:hAnsi="Calibri"/>
          <w:bCs/>
          <w14:ligatures w14:val="standardContextual"/>
          <w14:numForm w14:val="oldStyle"/>
        </w:rPr>
        <w:t>. The pattern reinforces the theme.</w:t>
      </w:r>
    </w:p>
    <w:p w:rsidR="0095156C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The verse </w:t>
      </w:r>
      <w:proofErr w:type="gramStart"/>
      <w:r w:rsidRPr="00EB3385">
        <w:rPr>
          <w:rFonts w:ascii="Calibri" w:hAnsi="Calibri"/>
          <w:bCs/>
          <w14:ligatures w14:val="standardContextual"/>
          <w14:numForm w14:val="oldStyle"/>
        </w:rPr>
        <w:t>is made up</w:t>
      </w:r>
      <w:proofErr w:type="gramEnd"/>
      <w:r w:rsidRPr="00EB3385">
        <w:rPr>
          <w:rFonts w:ascii="Calibri" w:hAnsi="Calibri"/>
          <w:bCs/>
          <w14:ligatures w14:val="standardContextual"/>
          <w14:numForm w14:val="oldStyle"/>
        </w:rPr>
        <w:t xml:space="preserve"> of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syllables</w:t>
      </w:r>
      <w:r w:rsidRPr="00EB3385">
        <w:rPr>
          <w:rFonts w:ascii="Calibri" w:hAnsi="Calibri"/>
          <w:bCs/>
          <w14:ligatures w14:val="standardContextual"/>
          <w14:numForm w14:val="oldStyle"/>
        </w:rPr>
        <w:t>. It is not metrical in the traditional English way.</w:t>
      </w:r>
    </w:p>
    <w:p w:rsidR="00594A45" w:rsidRPr="00EB3385" w:rsidRDefault="00594A45" w:rsidP="00626F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80"/>
        <w:rPr>
          <w:rFonts w:ascii="Calibri" w:hAnsi="Calibri"/>
          <w:bCs/>
          <w14:ligatures w14:val="standardContextual"/>
          <w14:numForm w14:val="oldStyle"/>
        </w:rPr>
      </w:pP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Many Victorian novelists used </w:t>
      </w:r>
      <w:r w:rsidRPr="00EB3385">
        <w:rPr>
          <w:rFonts w:ascii="Calibri" w:hAnsi="Calibri"/>
          <w14:ligatures w14:val="standardContextual"/>
          <w14:numForm w14:val="oldStyle"/>
        </w:rPr>
        <w:t xml:space="preserve">direct 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comment by the </w:t>
      </w:r>
      <w:r w:rsidRPr="00EB3385">
        <w:rPr>
          <w:rFonts w:ascii="Cambria" w:hAnsi="Cambria"/>
          <w:bCs/>
          <w:i/>
          <w14:ligatures w14:val="standardContextual"/>
          <w14:numForm w14:val="oldStyle"/>
        </w:rPr>
        <w:t>author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 in </w:t>
      </w:r>
      <w:r w:rsidRPr="00EB3385">
        <w:rPr>
          <w:rFonts w:ascii="Calibri" w:hAnsi="Calibri"/>
          <w14:ligatures w14:val="standardContextual"/>
          <w14:numForm w14:val="oldStyle"/>
        </w:rPr>
        <w:t xml:space="preserve">their 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novels. The comment seems </w:t>
      </w:r>
      <w:r w:rsidRPr="00EB3385">
        <w:rPr>
          <w:rFonts w:ascii="Calibri" w:hAnsi="Calibri"/>
          <w14:ligatures w14:val="standardContextual"/>
          <w14:numForm w14:val="oldStyle"/>
        </w:rPr>
        <w:t xml:space="preserve">intrusive </w:t>
      </w:r>
      <w:r w:rsidRPr="00EB3385">
        <w:rPr>
          <w:rFonts w:ascii="Calibri" w:hAnsi="Calibri"/>
          <w:bCs/>
          <w14:ligatures w14:val="standardContextual"/>
          <w14:numForm w14:val="oldStyle"/>
        </w:rPr>
        <w:t xml:space="preserve">to </w:t>
      </w:r>
      <w:r w:rsidRPr="00EB3385">
        <w:rPr>
          <w:rFonts w:ascii="Calibri" w:hAnsi="Calibri"/>
          <w14:ligatures w14:val="standardContextual"/>
          <w14:numForm w14:val="oldStyle"/>
        </w:rPr>
        <w:t xml:space="preserve">many modern </w:t>
      </w:r>
      <w:r w:rsidR="0095156C" w:rsidRPr="00EB3385">
        <w:rPr>
          <w:rFonts w:ascii="Calibri" w:hAnsi="Calibri"/>
          <w:bCs/>
          <w14:ligatures w14:val="standardContextual"/>
          <w14:numForm w14:val="oldStyle"/>
        </w:rPr>
        <w:t>readers</w:t>
      </w:r>
      <w:r w:rsidRPr="00EB3385">
        <w:rPr>
          <w:rFonts w:ascii="Calibri" w:hAnsi="Calibri"/>
          <w:bCs/>
          <w14:ligatures w14:val="standardContextual"/>
          <w14:numForm w14:val="oldStyle"/>
        </w:rPr>
        <w:t>.</w:t>
      </w:r>
    </w:p>
    <w:sectPr w:rsidR="00594A45" w:rsidRPr="00EB3385" w:rsidSect="00626FC2">
      <w:type w:val="continuous"/>
      <w:pgSz w:w="12240" w:h="15840"/>
      <w:pgMar w:top="1080" w:right="1080" w:bottom="1080" w:left="1080" w:header="475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2374F"/>
    <w:multiLevelType w:val="hybridMultilevel"/>
    <w:tmpl w:val="76B0E168"/>
    <w:lvl w:ilvl="0" w:tplc="02C21BC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CA81C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2038C8"/>
    <w:multiLevelType w:val="hybridMultilevel"/>
    <w:tmpl w:val="45426A94"/>
    <w:lvl w:ilvl="0" w:tplc="24B83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56C"/>
    <w:rsid w:val="000959BB"/>
    <w:rsid w:val="001F45DC"/>
    <w:rsid w:val="0042501F"/>
    <w:rsid w:val="00594A45"/>
    <w:rsid w:val="00626FC2"/>
    <w:rsid w:val="006640EE"/>
    <w:rsid w:val="006E576A"/>
    <w:rsid w:val="0075013F"/>
    <w:rsid w:val="0095156C"/>
    <w:rsid w:val="009D0FA9"/>
    <w:rsid w:val="00AA11AC"/>
    <w:rsid w:val="00BE16A0"/>
    <w:rsid w:val="00C05E38"/>
    <w:rsid w:val="00D74038"/>
    <w:rsid w:val="00EB3385"/>
    <w:rsid w:val="00F2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55A1AE16-DD5D-4EB5-A8ED-78337E93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74038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/>
      <w:sz w:val="22"/>
      <w:szCs w:val="20"/>
    </w:rPr>
  </w:style>
  <w:style w:type="character" w:customStyle="1" w:styleId="HeaderChar">
    <w:name w:val="Header Char"/>
    <w:link w:val="Header"/>
    <w:uiPriority w:val="99"/>
    <w:rsid w:val="00D74038"/>
    <w:rPr>
      <w:rFonts w:ascii="Calibri" w:eastAsia="Times New Roman" w:hAnsi="Calibri"/>
      <w:sz w:val="22"/>
    </w:rPr>
  </w:style>
  <w:style w:type="character" w:styleId="Emphasis">
    <w:name w:val="Emphasis"/>
    <w:uiPriority w:val="20"/>
    <w:qFormat/>
    <w:rsid w:val="00D740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Adjectival forms</vt:lpstr>
    </vt:vector>
  </TitlesOfParts>
  <Company>Hewlett-Packard Company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Adjectival forms</dc:title>
  <dc:creator>Skip Nicholson</dc:creator>
  <cp:lastModifiedBy>Skip Nicholson</cp:lastModifiedBy>
  <cp:revision>6</cp:revision>
  <cp:lastPrinted>2009-06-18T20:57:00Z</cp:lastPrinted>
  <dcterms:created xsi:type="dcterms:W3CDTF">2013-06-04T03:26:00Z</dcterms:created>
  <dcterms:modified xsi:type="dcterms:W3CDTF">2015-06-09T18:55:00Z</dcterms:modified>
</cp:coreProperties>
</file>